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AET21061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Pengelolaan Hama &amp; Gulma Berkelanjutan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II/4/Agroteknologi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09.00 - 10.00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Prof. Dr. Ir. Retna Astuti K,MS/Indri Yanil Vajri, SP, MP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Prof. Dr. Ir. Retna Astuti K,MS/Indri Yanil Vajri, SP, MP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3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3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