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814CA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814CA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814CA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814CA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1457/UMA/A/01.4/IV/2022 tanggal 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Rabu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27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FPT20025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Manajemen Perkebunan</w:t>
      </w:r>
      <w:r>
        <w:rPr>
          <w:rFonts w:ascii="Arial" w:hAnsi="Arial" w:cs="Arial"/>
          <w:sz w:val="22"/>
          <w:szCs w:val="22"/>
        </w:rPr>
        <w:t xml:space="preserve"> / </w:t>
      </w:r>
      <w:r w:rsidRPr="00081E91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III/6/Agro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13.00 - 14.00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4"/>
          <w:sz w:val="22"/>
          <w:szCs w:val="22"/>
        </w:rPr>
        <w:t>Ir. H. Gusmeizal, MP</w:t>
      </w:r>
      <w:r w:rsidRPr="00C05F30">
        <w:rPr>
          <w:rFonts w:ascii="Arial" w:hAnsi="Arial" w:cs="Arial"/>
          <w:sz w:val="24"/>
          <w:szCs w:val="24"/>
        </w:rPr>
        <w:tab/>
      </w: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814CA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814CA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4CA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814C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4CA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081E91">
        <w:rPr>
          <w:rFonts w:ascii="Arial" w:hAnsi="Arial" w:cs="Arial"/>
          <w:noProof/>
          <w:sz w:val="22"/>
          <w:szCs w:val="22"/>
        </w:rPr>
        <w:t>27 April 2022</w:t>
      </w:r>
    </w:p>
    <w:p w:rsidR="005814CA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814CA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814CA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814CA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814CA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081E91">
        <w:rPr>
          <w:rFonts w:ascii="Arial" w:hAnsi="Arial" w:cs="Arial"/>
          <w:b/>
          <w:noProof/>
          <w:w w:val="90"/>
          <w:sz w:val="24"/>
          <w:szCs w:val="24"/>
        </w:rPr>
        <w:t>Ir. H. Gusmeizal, MP</w:t>
      </w: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814C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46" name="Group 4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4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4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4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5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1E91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3C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14CA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1BC3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477-11B8-4C26-89FD-B4AE2570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2022-04-25T08:16:00Z</dcterms:created>
  <dcterms:modified xsi:type="dcterms:W3CDTF">2022-04-25T08:17:00Z</dcterms:modified>
</cp:coreProperties>
</file>